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8A7BC2" w14:textId="77777777" w:rsidR="00E908A2" w:rsidRPr="00AF21EC" w:rsidRDefault="00E908A2" w:rsidP="00E908A2">
      <w:pPr>
        <w:spacing w:after="0"/>
        <w:jc w:val="center"/>
        <w:rPr>
          <w:b/>
          <w:sz w:val="44"/>
          <w:szCs w:val="44"/>
        </w:rPr>
      </w:pPr>
      <w:r w:rsidRPr="00AF21EC">
        <w:rPr>
          <w:b/>
          <w:sz w:val="44"/>
          <w:szCs w:val="44"/>
        </w:rPr>
        <w:t>VILLAGE OF MISENHEIMER</w:t>
      </w:r>
    </w:p>
    <w:p w14:paraId="49BA9745" w14:textId="77777777" w:rsidR="00E908A2" w:rsidRPr="00E908A2" w:rsidRDefault="00E908A2">
      <w:pPr>
        <w:rPr>
          <w:sz w:val="32"/>
          <w:szCs w:val="32"/>
        </w:rPr>
      </w:pPr>
    </w:p>
    <w:p w14:paraId="164A0B16" w14:textId="172C8D3A" w:rsidR="00E908A2" w:rsidRPr="00AF21EC" w:rsidRDefault="00E908A2" w:rsidP="00E908A2">
      <w:pPr>
        <w:spacing w:after="0"/>
        <w:jc w:val="center"/>
        <w:rPr>
          <w:b/>
          <w:sz w:val="36"/>
          <w:szCs w:val="36"/>
        </w:rPr>
      </w:pPr>
      <w:r w:rsidRPr="00AF21EC">
        <w:rPr>
          <w:b/>
          <w:sz w:val="36"/>
          <w:szCs w:val="36"/>
        </w:rPr>
        <w:t>BULK WASTE COLLECTION</w:t>
      </w:r>
    </w:p>
    <w:p w14:paraId="2DD3A13C" w14:textId="77777777" w:rsidR="00E908A2" w:rsidRPr="00AF21EC" w:rsidRDefault="00E908A2" w:rsidP="00E908A2">
      <w:pPr>
        <w:spacing w:after="0"/>
        <w:jc w:val="center"/>
        <w:rPr>
          <w:b/>
          <w:sz w:val="36"/>
          <w:szCs w:val="36"/>
        </w:rPr>
      </w:pPr>
    </w:p>
    <w:p w14:paraId="2ADD44E7" w14:textId="77777777" w:rsidR="00E908A2" w:rsidRPr="00E908A2" w:rsidRDefault="00E908A2">
      <w:pPr>
        <w:rPr>
          <w:sz w:val="32"/>
          <w:szCs w:val="32"/>
          <w:u w:val="single"/>
        </w:rPr>
      </w:pPr>
      <w:r w:rsidRPr="00E908A2">
        <w:rPr>
          <w:sz w:val="32"/>
          <w:szCs w:val="32"/>
        </w:rPr>
        <w:t xml:space="preserve">Large items of solid waste such as furniture, large auto parts, scrap metal, small appliances, textile articles (including mattresses and carpet remnants) and other oversize wastes whose large size precludes or complicates their handling, management, and disposal in standard sized containers. Such bulky waste material is defined as the articles customarily generated from a household or domestic living environment. </w:t>
      </w:r>
      <w:r w:rsidRPr="00E908A2">
        <w:rPr>
          <w:sz w:val="32"/>
          <w:szCs w:val="32"/>
          <w:u w:val="single"/>
        </w:rPr>
        <w:t xml:space="preserve">Articles such as trees, scrap tires, branches, limbs, shingles, </w:t>
      </w:r>
      <w:proofErr w:type="gramStart"/>
      <w:r w:rsidRPr="00E908A2">
        <w:rPr>
          <w:sz w:val="32"/>
          <w:szCs w:val="32"/>
          <w:u w:val="single"/>
        </w:rPr>
        <w:t>construction</w:t>
      </w:r>
      <w:proofErr w:type="gramEnd"/>
      <w:r w:rsidRPr="00E908A2">
        <w:rPr>
          <w:sz w:val="32"/>
          <w:szCs w:val="32"/>
          <w:u w:val="single"/>
        </w:rPr>
        <w:t xml:space="preserve"> and demolition wastes, auto and equipment engines, pressurized containers, hazardous, electronic (i.e TV’s, computers, etc…) and medical waste are </w:t>
      </w:r>
      <w:r w:rsidRPr="009B7B02">
        <w:rPr>
          <w:b/>
          <w:bCs/>
          <w:sz w:val="32"/>
          <w:szCs w:val="32"/>
          <w:u w:val="single"/>
        </w:rPr>
        <w:t>excluded</w:t>
      </w:r>
      <w:r w:rsidRPr="00E908A2">
        <w:rPr>
          <w:sz w:val="32"/>
          <w:szCs w:val="32"/>
          <w:u w:val="single"/>
        </w:rPr>
        <w:t>.</w:t>
      </w:r>
    </w:p>
    <w:p w14:paraId="05A91E0D" w14:textId="77777777" w:rsidR="00E908A2" w:rsidRPr="00E908A2" w:rsidRDefault="00E908A2">
      <w:pPr>
        <w:rPr>
          <w:sz w:val="32"/>
          <w:szCs w:val="32"/>
        </w:rPr>
      </w:pPr>
    </w:p>
    <w:sectPr w:rsidR="00E908A2" w:rsidRPr="00E90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A2"/>
    <w:rsid w:val="00096034"/>
    <w:rsid w:val="000F34CB"/>
    <w:rsid w:val="00196D8C"/>
    <w:rsid w:val="006918A7"/>
    <w:rsid w:val="008268D4"/>
    <w:rsid w:val="00963599"/>
    <w:rsid w:val="009B7B02"/>
    <w:rsid w:val="00AF21EC"/>
    <w:rsid w:val="00C10841"/>
    <w:rsid w:val="00C8783E"/>
    <w:rsid w:val="00E142D4"/>
    <w:rsid w:val="00E908A2"/>
    <w:rsid w:val="00FC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7034"/>
  <w15:chartTrackingRefBased/>
  <w15:docId w15:val="{7056A43E-2634-4BA9-AFA5-99DCCE81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8"/>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918A7"/>
    <w:pPr>
      <w:spacing w:after="0" w:line="240" w:lineRule="auto"/>
    </w:pPr>
    <w:rPr>
      <w:rFonts w:eastAsiaTheme="majorEastAsia"/>
      <w:sz w:val="24"/>
      <w:szCs w:val="20"/>
    </w:rPr>
  </w:style>
  <w:style w:type="paragraph" w:styleId="EnvelopeAddress">
    <w:name w:val="envelope address"/>
    <w:basedOn w:val="Normal"/>
    <w:uiPriority w:val="99"/>
    <w:semiHidden/>
    <w:unhideWhenUsed/>
    <w:rsid w:val="00FC28A9"/>
    <w:pPr>
      <w:framePr w:w="7920" w:h="1980" w:hRule="exact" w:hSpace="180" w:wrap="auto" w:hAnchor="page" w:xAlign="center" w:yAlign="bottom"/>
      <w:spacing w:after="0" w:line="240" w:lineRule="auto"/>
      <w:ind w:left="2880"/>
    </w:pPr>
    <w:rPr>
      <w:rFonts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Anita Blair</cp:lastModifiedBy>
  <cp:revision>2</cp:revision>
  <dcterms:created xsi:type="dcterms:W3CDTF">2024-05-07T16:18:00Z</dcterms:created>
  <dcterms:modified xsi:type="dcterms:W3CDTF">2024-05-07T16:18:00Z</dcterms:modified>
</cp:coreProperties>
</file>